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28BD" w14:textId="0C81DB0E" w:rsidR="00377C1D" w:rsidRPr="00377C1D" w:rsidRDefault="008E25CD" w:rsidP="00377C1D">
      <w:pPr>
        <w:jc w:val="both"/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</w:pPr>
      <w:r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 xml:space="preserve">El </w:t>
      </w:r>
      <w:r w:rsidR="00244C5C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 xml:space="preserve">equipo de trabajo </w:t>
      </w:r>
      <w:r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 xml:space="preserve">que tiene la necesidad realizará el correspondiente análisis de riesgos de acuerdo con </w:t>
      </w:r>
      <w:r w:rsidR="00DD11D4"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 xml:space="preserve">lo establecido por </w:t>
      </w:r>
      <w:r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 xml:space="preserve">Colombia Compra Eficiente, para lo cual se </w:t>
      </w:r>
      <w:r w:rsidR="00DD11D4"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>suministran las siguientes</w:t>
      </w:r>
      <w:r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 xml:space="preserve"> guías a tener en cue</w:t>
      </w:r>
      <w:r w:rsidR="00377C1D" w:rsidRPr="00377C1D">
        <w:rPr>
          <w:rFonts w:ascii="Arial Narrow" w:hAnsi="Arial Narrow"/>
          <w:color w:val="AEAAAA" w:themeColor="background2" w:themeShade="BF"/>
          <w:sz w:val="18"/>
          <w:szCs w:val="18"/>
          <w:lang w:val="es-ES"/>
        </w:rPr>
        <w:t>nta según el objeto a contratar y será el supervisor quien indique si debe suprimir o incluir otros riesgos.</w:t>
      </w:r>
    </w:p>
    <w:p w14:paraId="07C19508" w14:textId="77777777" w:rsidR="00377C1D" w:rsidRDefault="00377C1D" w:rsidP="00DD11D4">
      <w:pPr>
        <w:jc w:val="both"/>
        <w:rPr>
          <w:rFonts w:ascii="Arial Narrow" w:hAnsi="Arial Narrow"/>
          <w:color w:val="AEAAAA" w:themeColor="background2" w:themeShade="BF"/>
          <w:sz w:val="24"/>
          <w:szCs w:val="24"/>
          <w:lang w:val="es-ES"/>
        </w:rPr>
      </w:pPr>
    </w:p>
    <w:tbl>
      <w:tblPr>
        <w:tblpPr w:leftFromText="141" w:rightFromText="141" w:vertAnchor="page" w:horzAnchor="margin" w:tblpY="2581"/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87"/>
        <w:gridCol w:w="261"/>
        <w:gridCol w:w="277"/>
        <w:gridCol w:w="309"/>
        <w:gridCol w:w="1264"/>
        <w:gridCol w:w="1157"/>
        <w:gridCol w:w="304"/>
        <w:gridCol w:w="304"/>
        <w:gridCol w:w="304"/>
        <w:gridCol w:w="318"/>
        <w:gridCol w:w="562"/>
        <w:gridCol w:w="1407"/>
        <w:gridCol w:w="282"/>
        <w:gridCol w:w="281"/>
        <w:gridCol w:w="282"/>
        <w:gridCol w:w="277"/>
        <w:gridCol w:w="287"/>
        <w:gridCol w:w="562"/>
        <w:gridCol w:w="919"/>
        <w:gridCol w:w="709"/>
        <w:gridCol w:w="1701"/>
        <w:gridCol w:w="1412"/>
      </w:tblGrid>
      <w:tr w:rsidR="00041D2A" w:rsidRPr="001C0C76" w14:paraId="2E462CF1" w14:textId="77777777" w:rsidTr="00041D2A">
        <w:trPr>
          <w:cantSplit/>
          <w:trHeight w:val="557"/>
          <w:tblHeader/>
        </w:trPr>
        <w:tc>
          <w:tcPr>
            <w:tcW w:w="13740" w:type="dxa"/>
            <w:gridSpan w:val="23"/>
            <w:shd w:val="clear" w:color="000000" w:fill="C5D9F1"/>
            <w:noWrap/>
            <w:vAlign w:val="center"/>
            <w:hideMark/>
          </w:tcPr>
          <w:p w14:paraId="287F1A7E" w14:textId="77777777" w:rsidR="00041D2A" w:rsidRPr="008D2E85" w:rsidRDefault="00041D2A" w:rsidP="00041D2A">
            <w:pPr>
              <w:jc w:val="center"/>
              <w:rPr>
                <w:rFonts w:ascii="Arial" w:hAnsi="Arial" w:cs="Arial"/>
              </w:rPr>
            </w:pPr>
            <w:r w:rsidRPr="008D2E85">
              <w:rPr>
                <w:rFonts w:ascii="Arial" w:hAnsi="Arial" w:cs="Arial"/>
              </w:rPr>
              <w:t>Anexo</w:t>
            </w:r>
          </w:p>
          <w:p w14:paraId="2F280B4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8D2E85">
              <w:rPr>
                <w:rFonts w:ascii="Arial" w:hAnsi="Arial" w:cs="Arial"/>
              </w:rPr>
              <w:t>Análisis de Riesgos</w:t>
            </w:r>
          </w:p>
        </w:tc>
      </w:tr>
      <w:tr w:rsidR="00041D2A" w:rsidRPr="001C0C76" w14:paraId="5D997605" w14:textId="77777777" w:rsidTr="00041D2A">
        <w:trPr>
          <w:cantSplit/>
          <w:trHeight w:val="223"/>
        </w:trPr>
        <w:tc>
          <w:tcPr>
            <w:tcW w:w="27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5536D43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No.</w:t>
            </w:r>
          </w:p>
        </w:tc>
        <w:tc>
          <w:tcPr>
            <w:tcW w:w="287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33784AC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Clase</w:t>
            </w:r>
          </w:p>
        </w:tc>
        <w:tc>
          <w:tcPr>
            <w:tcW w:w="261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28DA67E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Fuente</w:t>
            </w:r>
          </w:p>
        </w:tc>
        <w:tc>
          <w:tcPr>
            <w:tcW w:w="277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5DCFC83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Etapa</w:t>
            </w:r>
          </w:p>
        </w:tc>
        <w:tc>
          <w:tcPr>
            <w:tcW w:w="309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074045D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Tipo</w:t>
            </w:r>
          </w:p>
        </w:tc>
        <w:tc>
          <w:tcPr>
            <w:tcW w:w="1264" w:type="dxa"/>
            <w:vMerge w:val="restart"/>
            <w:shd w:val="clear" w:color="000000" w:fill="4F81BD"/>
            <w:vAlign w:val="center"/>
            <w:hideMark/>
          </w:tcPr>
          <w:p w14:paraId="47C3FF8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Descripción (que puede pasar y, como puede ocurrir)</w:t>
            </w:r>
          </w:p>
        </w:tc>
        <w:tc>
          <w:tcPr>
            <w:tcW w:w="1157" w:type="dxa"/>
            <w:vMerge w:val="restart"/>
            <w:shd w:val="clear" w:color="000000" w:fill="4F81BD"/>
            <w:vAlign w:val="center"/>
            <w:hideMark/>
          </w:tcPr>
          <w:p w14:paraId="452DCCC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Consecuencia de la Ocurrencia del Evento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0915009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Probabilidad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05C4CA6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Impacto</w:t>
            </w:r>
          </w:p>
        </w:tc>
        <w:tc>
          <w:tcPr>
            <w:tcW w:w="304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699646B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Valoración del Riesgo</w:t>
            </w:r>
          </w:p>
        </w:tc>
        <w:tc>
          <w:tcPr>
            <w:tcW w:w="318" w:type="dxa"/>
            <w:vMerge w:val="restart"/>
            <w:shd w:val="clear" w:color="000000" w:fill="4F81BD"/>
            <w:textDirection w:val="btLr"/>
            <w:vAlign w:val="center"/>
            <w:hideMark/>
          </w:tcPr>
          <w:p w14:paraId="4524684C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color w:val="4F6228"/>
                <w:sz w:val="10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sz w:val="10"/>
                <w:szCs w:val="10"/>
                <w:lang w:eastAsia="es-CO"/>
              </w:rPr>
              <w:t>Categoría</w:t>
            </w:r>
          </w:p>
        </w:tc>
        <w:tc>
          <w:tcPr>
            <w:tcW w:w="562" w:type="dxa"/>
            <w:vMerge w:val="restart"/>
            <w:shd w:val="clear" w:color="000000" w:fill="FCD5B4"/>
            <w:vAlign w:val="center"/>
            <w:hideMark/>
          </w:tcPr>
          <w:p w14:paraId="20C208D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¿A quién se le asigna?</w:t>
            </w:r>
          </w:p>
        </w:tc>
        <w:tc>
          <w:tcPr>
            <w:tcW w:w="1407" w:type="dxa"/>
            <w:vMerge w:val="restart"/>
            <w:shd w:val="clear" w:color="000000" w:fill="FCD5B4"/>
            <w:vAlign w:val="center"/>
            <w:hideMark/>
          </w:tcPr>
          <w:p w14:paraId="4ED938A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Tratamiento / Controles a ser implementados</w:t>
            </w:r>
          </w:p>
        </w:tc>
        <w:tc>
          <w:tcPr>
            <w:tcW w:w="1122" w:type="dxa"/>
            <w:gridSpan w:val="4"/>
            <w:shd w:val="clear" w:color="000000" w:fill="FCD5B4"/>
            <w:vAlign w:val="center"/>
            <w:hideMark/>
          </w:tcPr>
          <w:p w14:paraId="7E5E583E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Impacto Después del Tratamiento</w:t>
            </w:r>
          </w:p>
        </w:tc>
        <w:tc>
          <w:tcPr>
            <w:tcW w:w="287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046C47FA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¿Afecta la ejecución del contrato?</w:t>
            </w:r>
          </w:p>
        </w:tc>
        <w:tc>
          <w:tcPr>
            <w:tcW w:w="562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4911E244" w14:textId="77777777" w:rsidR="00041D2A" w:rsidRPr="006F06BB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Persona responsable por implementar el tratamiento</w:t>
            </w:r>
          </w:p>
        </w:tc>
        <w:tc>
          <w:tcPr>
            <w:tcW w:w="919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4E221721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Fecha estimada en que se inicia el tratamiento</w:t>
            </w:r>
          </w:p>
        </w:tc>
        <w:tc>
          <w:tcPr>
            <w:tcW w:w="709" w:type="dxa"/>
            <w:vMerge w:val="restart"/>
            <w:shd w:val="clear" w:color="000000" w:fill="FCD5B4"/>
            <w:textDirection w:val="btLr"/>
            <w:vAlign w:val="center"/>
            <w:hideMark/>
          </w:tcPr>
          <w:p w14:paraId="0CDE3152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Fecha estimada en que se completa el tratamiento</w:t>
            </w:r>
          </w:p>
        </w:tc>
        <w:tc>
          <w:tcPr>
            <w:tcW w:w="3113" w:type="dxa"/>
            <w:gridSpan w:val="2"/>
            <w:shd w:val="clear" w:color="000000" w:fill="FCD5B4"/>
            <w:vAlign w:val="center"/>
            <w:hideMark/>
          </w:tcPr>
          <w:p w14:paraId="4316D29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Monitoreo y Revisión</w:t>
            </w:r>
          </w:p>
        </w:tc>
      </w:tr>
      <w:tr w:rsidR="00041D2A" w:rsidRPr="001C0C76" w14:paraId="7753B655" w14:textId="77777777" w:rsidTr="00041D2A">
        <w:trPr>
          <w:cantSplit/>
          <w:trHeight w:val="648"/>
        </w:trPr>
        <w:tc>
          <w:tcPr>
            <w:tcW w:w="274" w:type="dxa"/>
            <w:vMerge/>
            <w:vAlign w:val="center"/>
            <w:hideMark/>
          </w:tcPr>
          <w:p w14:paraId="63517A2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7" w:type="dxa"/>
            <w:vMerge/>
            <w:vAlign w:val="center"/>
            <w:hideMark/>
          </w:tcPr>
          <w:p w14:paraId="47C7156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61" w:type="dxa"/>
            <w:vMerge/>
            <w:vAlign w:val="center"/>
            <w:hideMark/>
          </w:tcPr>
          <w:p w14:paraId="3B8E2E2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14:paraId="588E289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14:paraId="60B75A0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14:paraId="7505BB7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14:paraId="77F4FCB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0C9120CE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36A4243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04" w:type="dxa"/>
            <w:vMerge/>
            <w:vAlign w:val="center"/>
            <w:hideMark/>
          </w:tcPr>
          <w:p w14:paraId="520E910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14:paraId="13DF5A3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4F6228"/>
                <w:sz w:val="10"/>
                <w:szCs w:val="10"/>
                <w:lang w:eastAsia="es-CO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14:paraId="7A95D10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608168A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2" w:type="dxa"/>
            <w:shd w:val="clear" w:color="000000" w:fill="FCD5B4"/>
            <w:textDirection w:val="btLr"/>
            <w:vAlign w:val="center"/>
            <w:hideMark/>
          </w:tcPr>
          <w:p w14:paraId="5F9826BB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Probabilidad</w:t>
            </w:r>
          </w:p>
        </w:tc>
        <w:tc>
          <w:tcPr>
            <w:tcW w:w="281" w:type="dxa"/>
            <w:shd w:val="clear" w:color="000000" w:fill="FCD5B4"/>
            <w:textDirection w:val="btLr"/>
            <w:vAlign w:val="center"/>
            <w:hideMark/>
          </w:tcPr>
          <w:p w14:paraId="6B12B4E3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Impacto</w:t>
            </w:r>
          </w:p>
        </w:tc>
        <w:tc>
          <w:tcPr>
            <w:tcW w:w="282" w:type="dxa"/>
            <w:shd w:val="clear" w:color="000000" w:fill="FCD5B4"/>
            <w:textDirection w:val="btLr"/>
            <w:vAlign w:val="center"/>
            <w:hideMark/>
          </w:tcPr>
          <w:p w14:paraId="47B26A51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Valoración del Riesgo</w:t>
            </w:r>
          </w:p>
        </w:tc>
        <w:tc>
          <w:tcPr>
            <w:tcW w:w="277" w:type="dxa"/>
            <w:shd w:val="clear" w:color="000000" w:fill="FCD5B4"/>
            <w:textDirection w:val="btLr"/>
            <w:vAlign w:val="center"/>
            <w:hideMark/>
          </w:tcPr>
          <w:p w14:paraId="22A57706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  <w:r w:rsidRPr="006F06BB"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  <w:t>Categoría</w:t>
            </w:r>
          </w:p>
        </w:tc>
        <w:tc>
          <w:tcPr>
            <w:tcW w:w="287" w:type="dxa"/>
            <w:vMerge/>
            <w:vAlign w:val="center"/>
            <w:hideMark/>
          </w:tcPr>
          <w:p w14:paraId="40D3F39A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562" w:type="dxa"/>
            <w:vMerge/>
            <w:textDirection w:val="btLr"/>
            <w:vAlign w:val="center"/>
            <w:hideMark/>
          </w:tcPr>
          <w:p w14:paraId="1E352D4B" w14:textId="77777777" w:rsidR="00041D2A" w:rsidRPr="006F06BB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7917619F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10906A1" w14:textId="77777777" w:rsidR="00041D2A" w:rsidRPr="006F06BB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8"/>
                <w:szCs w:val="10"/>
                <w:lang w:eastAsia="es-CO"/>
              </w:rPr>
            </w:pPr>
          </w:p>
        </w:tc>
        <w:tc>
          <w:tcPr>
            <w:tcW w:w="1701" w:type="dxa"/>
            <w:shd w:val="clear" w:color="000000" w:fill="FCD5B4"/>
            <w:textDirection w:val="btLr"/>
            <w:vAlign w:val="center"/>
            <w:hideMark/>
          </w:tcPr>
          <w:p w14:paraId="224FF75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¿Cómo se realiza el monitoreo?</w:t>
            </w:r>
          </w:p>
        </w:tc>
        <w:tc>
          <w:tcPr>
            <w:tcW w:w="1412" w:type="dxa"/>
            <w:shd w:val="clear" w:color="000000" w:fill="FCD5B4"/>
            <w:textDirection w:val="btLr"/>
            <w:vAlign w:val="center"/>
            <w:hideMark/>
          </w:tcPr>
          <w:p w14:paraId="70D004C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Perio</w:t>
            </w:r>
            <w:r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di</w:t>
            </w:r>
            <w:r w:rsidRPr="001C0C76">
              <w:rPr>
                <w:rFonts w:ascii="Leelawadee" w:hAnsi="Leelawadee" w:cs="Leelawadee"/>
                <w:b/>
                <w:bCs/>
                <w:color w:val="000000"/>
                <w:sz w:val="10"/>
                <w:szCs w:val="10"/>
                <w:lang w:eastAsia="es-CO"/>
              </w:rPr>
              <w:t>cidad ¿Cuándo?</w:t>
            </w:r>
          </w:p>
        </w:tc>
      </w:tr>
      <w:tr w:rsidR="00041D2A" w:rsidRPr="001C0C76" w14:paraId="60B511AE" w14:textId="77777777" w:rsidTr="00041D2A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6186C0B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</w:rPr>
              <w:t>1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099BB3E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355157B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0C9F0D8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Selección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4CD6CC2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Riesgos Operacionales</w:t>
            </w:r>
          </w:p>
        </w:tc>
        <w:tc>
          <w:tcPr>
            <w:tcW w:w="1264" w:type="dxa"/>
            <w:vAlign w:val="center"/>
            <w:hideMark/>
          </w:tcPr>
          <w:p w14:paraId="67630BB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No estar incluido y aprobada la contratación solicitada dentro del Plan Anual de Adquisiciones</w:t>
            </w:r>
          </w:p>
        </w:tc>
        <w:tc>
          <w:tcPr>
            <w:tcW w:w="1157" w:type="dxa"/>
            <w:vAlign w:val="center"/>
            <w:hideMark/>
          </w:tcPr>
          <w:p w14:paraId="5DC689D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No satisfacer una necesidad específica de la Entidad; dejar de prestar un servicio que se requiere para cumplir los fines institucionales.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24A29C5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0D54F8B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304" w:type="dxa"/>
            <w:shd w:val="clear" w:color="auto" w:fill="FFFF00"/>
            <w:noWrap/>
            <w:vAlign w:val="center"/>
            <w:hideMark/>
          </w:tcPr>
          <w:p w14:paraId="0FD6846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318" w:type="dxa"/>
            <w:shd w:val="clear" w:color="auto" w:fill="FFFF00"/>
            <w:noWrap/>
            <w:textDirection w:val="btLr"/>
            <w:vAlign w:val="center"/>
            <w:hideMark/>
          </w:tcPr>
          <w:p w14:paraId="33A17FC4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4F6228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Alto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55AF45B6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40124A3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Comprobar que el objeto contractual esté inmerso en el Plan Anual de Adquisiciones y en el Proyecto de Inversión</w:t>
            </w: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(si aplica)</w:t>
            </w: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18B5AD1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0CBE436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2" w:type="dxa"/>
            <w:shd w:val="clear" w:color="auto" w:fill="B4C6E7" w:themeFill="accent1" w:themeFillTint="66"/>
            <w:noWrap/>
            <w:vAlign w:val="center"/>
            <w:hideMark/>
          </w:tcPr>
          <w:p w14:paraId="7A2C2CB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77" w:type="dxa"/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0BBC5D13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14:paraId="544B474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66FAD439" w14:textId="0B902502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– </w:t>
            </w:r>
            <w:r w:rsidR="004861AF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Equipo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que genera la necesidad</w:t>
            </w:r>
          </w:p>
        </w:tc>
        <w:tc>
          <w:tcPr>
            <w:tcW w:w="919" w:type="dxa"/>
            <w:textDirection w:val="btLr"/>
            <w:vAlign w:val="center"/>
          </w:tcPr>
          <w:p w14:paraId="3FAC6F97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precontractual</w:t>
            </w:r>
          </w:p>
        </w:tc>
        <w:tc>
          <w:tcPr>
            <w:tcW w:w="709" w:type="dxa"/>
            <w:textDirection w:val="btLr"/>
            <w:vAlign w:val="center"/>
          </w:tcPr>
          <w:p w14:paraId="5541C860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 la fecha de expedición de los estudios previos</w:t>
            </w:r>
          </w:p>
        </w:tc>
        <w:tc>
          <w:tcPr>
            <w:tcW w:w="1701" w:type="dxa"/>
            <w:vAlign w:val="center"/>
            <w:hideMark/>
          </w:tcPr>
          <w:p w14:paraId="57B0E084" w14:textId="33E88463" w:rsidR="00041D2A" w:rsidRPr="001C0C76" w:rsidRDefault="00244C5C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041D2A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041D2A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contratación, revisa el plan de Adquisiciones y verifica </w:t>
            </w:r>
            <w:r w:rsidR="00041D2A">
              <w:rPr>
                <w:rFonts w:ascii="Leelawadee" w:hAnsi="Leelawadee" w:cs="Leelawadee"/>
                <w:sz w:val="10"/>
                <w:szCs w:val="10"/>
                <w:lang w:eastAsia="es-CO"/>
              </w:rPr>
              <w:t>su inclusión</w:t>
            </w:r>
            <w:r w:rsidR="00041D2A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37A2196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Semanal</w:t>
            </w:r>
          </w:p>
        </w:tc>
      </w:tr>
      <w:tr w:rsidR="00041D2A" w:rsidRPr="001C0C76" w14:paraId="476E8A40" w14:textId="77777777" w:rsidTr="00041D2A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1D741FD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0AF58C7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091973A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3077057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Selección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611995B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Riesgos Operacionales</w:t>
            </w:r>
          </w:p>
        </w:tc>
        <w:tc>
          <w:tcPr>
            <w:tcW w:w="1264" w:type="dxa"/>
            <w:vAlign w:val="center"/>
            <w:hideMark/>
          </w:tcPr>
          <w:p w14:paraId="2D91BED6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Que se presenten nuevos lineamientos gubernamentales que generen nuevos requerimientos y necesidades </w:t>
            </w:r>
          </w:p>
        </w:tc>
        <w:tc>
          <w:tcPr>
            <w:tcW w:w="1157" w:type="dxa"/>
            <w:vAlign w:val="center"/>
            <w:hideMark/>
          </w:tcPr>
          <w:p w14:paraId="4B52EF6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Que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 afecte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la necesidad 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de la entidad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47B7568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5F803D0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FFFF00"/>
            <w:noWrap/>
            <w:vAlign w:val="center"/>
            <w:hideMark/>
          </w:tcPr>
          <w:p w14:paraId="55B245A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FFFF00"/>
            <w:noWrap/>
            <w:textDirection w:val="btLr"/>
            <w:vAlign w:val="center"/>
            <w:hideMark/>
          </w:tcPr>
          <w:p w14:paraId="332616A5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Alto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573F73A8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3844EB5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Construir un Plan de Contratación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que permita incorporar los cambios gubernamentales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470462D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0E5162F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000000" w:fill="76933C"/>
            <w:noWrap/>
            <w:vAlign w:val="center"/>
            <w:hideMark/>
          </w:tcPr>
          <w:p w14:paraId="634F98A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000000" w:fill="76933C"/>
            <w:noWrap/>
            <w:textDirection w:val="btLr"/>
            <w:vAlign w:val="center"/>
            <w:hideMark/>
          </w:tcPr>
          <w:p w14:paraId="7F9FBAC5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287" w:type="dxa"/>
            <w:shd w:val="clear" w:color="000000" w:fill="FFFFFF"/>
            <w:vAlign w:val="center"/>
            <w:hideMark/>
          </w:tcPr>
          <w:p w14:paraId="2DCD06B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2D864FCD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919" w:type="dxa"/>
            <w:textDirection w:val="btLr"/>
            <w:vAlign w:val="center"/>
          </w:tcPr>
          <w:p w14:paraId="14B0385A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precontractual</w:t>
            </w:r>
          </w:p>
        </w:tc>
        <w:tc>
          <w:tcPr>
            <w:tcW w:w="709" w:type="dxa"/>
            <w:textDirection w:val="btLr"/>
            <w:vAlign w:val="center"/>
          </w:tcPr>
          <w:p w14:paraId="476E961C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 la fecha de expedición de los estudios previos</w:t>
            </w:r>
          </w:p>
        </w:tc>
        <w:tc>
          <w:tcPr>
            <w:tcW w:w="1701" w:type="dxa"/>
            <w:vAlign w:val="center"/>
            <w:hideMark/>
          </w:tcPr>
          <w:p w14:paraId="78817999" w14:textId="4CD10073" w:rsidR="00041D2A" w:rsidRPr="001C0C76" w:rsidRDefault="00244C5C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041D2A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041D2A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contratación, revisa </w:t>
            </w:r>
            <w:r w:rsidR="00041D2A">
              <w:rPr>
                <w:rFonts w:ascii="Leelawadee" w:hAnsi="Leelawadee" w:cs="Leelawadee"/>
                <w:sz w:val="10"/>
                <w:szCs w:val="10"/>
                <w:lang w:eastAsia="es-CO"/>
              </w:rPr>
              <w:t>al estructurar los estudios previos</w:t>
            </w:r>
            <w:r w:rsidR="00041D2A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1A22E316" w14:textId="60591C7E" w:rsidR="00041D2A" w:rsidRPr="001C0C76" w:rsidRDefault="00244C5C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sz w:val="10"/>
                <w:szCs w:val="10"/>
                <w:lang w:eastAsia="es-CO"/>
              </w:rPr>
              <w:t>El equipo</w:t>
            </w:r>
            <w:r w:rsidR="00041D2A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que genera la necesidad</w:t>
            </w:r>
            <w:r w:rsidR="00041D2A" w:rsidRPr="001C0C76">
              <w:rPr>
                <w:rFonts w:ascii="Leelawadee" w:hAnsi="Leelawadee" w:cs="Leelawadee"/>
                <w:sz w:val="10"/>
                <w:szCs w:val="10"/>
                <w:lang w:eastAsia="es-CO"/>
              </w:rPr>
              <w:t xml:space="preserve"> durante la etapa preparatoria de la contratación</w:t>
            </w:r>
          </w:p>
        </w:tc>
      </w:tr>
      <w:tr w:rsidR="00041D2A" w:rsidRPr="001C0C76" w14:paraId="3423C132" w14:textId="77777777" w:rsidTr="00041D2A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76BA891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6D2B5C3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337E018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040E480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32EE0B2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  <w:hideMark/>
          </w:tcPr>
          <w:p w14:paraId="712EFCD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Incumplimiento de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l objeto contractual y de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 las obligaciones contractuales.</w:t>
            </w:r>
          </w:p>
        </w:tc>
        <w:tc>
          <w:tcPr>
            <w:tcW w:w="1157" w:type="dxa"/>
            <w:vAlign w:val="center"/>
            <w:hideMark/>
          </w:tcPr>
          <w:p w14:paraId="32A66886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Inadecuado cumplimiento del contrato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35049AF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0CB90D9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324AD48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7BC8699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52873C7D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454082">
              <w:rPr>
                <w:rFonts w:ascii="Leelawadee" w:hAnsi="Leelawadee" w:cs="Leelawadee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  <w:hideMark/>
          </w:tcPr>
          <w:p w14:paraId="29286CA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Se deberá contemplar una cláusula que le exija al contratista la constitución de una póliza que ampare el cumplimiento 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0EDC924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3EE4078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000000" w:fill="76933C"/>
            <w:noWrap/>
            <w:vAlign w:val="center"/>
            <w:hideMark/>
          </w:tcPr>
          <w:p w14:paraId="4D00C0A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000000" w:fill="76933C"/>
            <w:noWrap/>
            <w:textDirection w:val="btLr"/>
            <w:vAlign w:val="center"/>
            <w:hideMark/>
          </w:tcPr>
          <w:p w14:paraId="30EC540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7560B70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1A5A9EF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2191940B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68E93ED0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y/o liquidación del contrato, según aplique</w:t>
            </w:r>
          </w:p>
        </w:tc>
        <w:tc>
          <w:tcPr>
            <w:tcW w:w="1701" w:type="dxa"/>
            <w:vAlign w:val="center"/>
            <w:hideMark/>
          </w:tcPr>
          <w:p w14:paraId="571BA31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Vigilar el cumplimiento del objeto contractual</w:t>
            </w:r>
          </w:p>
        </w:tc>
        <w:tc>
          <w:tcPr>
            <w:tcW w:w="1412" w:type="dxa"/>
            <w:vAlign w:val="center"/>
            <w:hideMark/>
          </w:tcPr>
          <w:p w14:paraId="5A4C173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Semanal o 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Mensual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, según el caso</w:t>
            </w:r>
          </w:p>
        </w:tc>
      </w:tr>
      <w:tr w:rsidR="00041D2A" w:rsidRPr="001C0C76" w14:paraId="3B60805E" w14:textId="77777777" w:rsidTr="00041D2A">
        <w:trPr>
          <w:cantSplit/>
          <w:trHeight w:val="1134"/>
        </w:trPr>
        <w:tc>
          <w:tcPr>
            <w:tcW w:w="274" w:type="dxa"/>
            <w:noWrap/>
            <w:vAlign w:val="center"/>
            <w:hideMark/>
          </w:tcPr>
          <w:p w14:paraId="5AB76CA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49D1676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01783DC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7CE7861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5910D98E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  <w:hideMark/>
          </w:tcPr>
          <w:p w14:paraId="76770BD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Incumplimiento en las especificaciones técnicas de los equipos o bienes entregados por parte del contratista</w:t>
            </w:r>
          </w:p>
        </w:tc>
        <w:tc>
          <w:tcPr>
            <w:tcW w:w="1157" w:type="dxa"/>
            <w:vAlign w:val="center"/>
            <w:hideMark/>
          </w:tcPr>
          <w:p w14:paraId="500EA04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Afectación de los resultados 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5C27CE2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7E1DCDB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5869F43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73CAE33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Alto</w:t>
            </w:r>
          </w:p>
        </w:tc>
        <w:tc>
          <w:tcPr>
            <w:tcW w:w="562" w:type="dxa"/>
            <w:vAlign w:val="center"/>
            <w:hideMark/>
          </w:tcPr>
          <w:p w14:paraId="497C34E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  <w:hideMark/>
          </w:tcPr>
          <w:p w14:paraId="3D07A13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 deberá contemplar una cláusula que le exija al contratista la constitución de una póliza que ampare la calidad y correcto funcionamiento de los bienes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68C1C15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6C23A73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  <w:hideMark/>
          </w:tcPr>
          <w:p w14:paraId="2ED3873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03F6D10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2EBCB13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17E63D2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76C4DC47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79438B32" w14:textId="77777777" w:rsidR="00041D2A" w:rsidRPr="001C0C76" w:rsidRDefault="00041D2A" w:rsidP="00041D2A">
            <w:pPr>
              <w:ind w:left="113" w:right="113"/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  <w:hideMark/>
          </w:tcPr>
          <w:p w14:paraId="2F4003A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con el contratista y validación de las especificaciones técnicas de los equipos o bienes entregados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.</w:t>
            </w:r>
          </w:p>
        </w:tc>
        <w:tc>
          <w:tcPr>
            <w:tcW w:w="1412" w:type="dxa"/>
            <w:vAlign w:val="center"/>
            <w:hideMark/>
          </w:tcPr>
          <w:p w14:paraId="45D9460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Permanente ejecución del contrato</w:t>
            </w:r>
          </w:p>
        </w:tc>
      </w:tr>
      <w:tr w:rsidR="00041D2A" w:rsidRPr="001C0C76" w14:paraId="0F8BC137" w14:textId="77777777" w:rsidTr="00041D2A">
        <w:trPr>
          <w:cantSplit/>
          <w:trHeight w:val="474"/>
        </w:trPr>
        <w:tc>
          <w:tcPr>
            <w:tcW w:w="274" w:type="dxa"/>
            <w:noWrap/>
            <w:vAlign w:val="center"/>
          </w:tcPr>
          <w:p w14:paraId="0029595D" w14:textId="77777777" w:rsidR="00041D2A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4D55F5A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</w:tcPr>
          <w:p w14:paraId="75BD588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</w:tcPr>
          <w:p w14:paraId="7BFA84B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</w:tcPr>
          <w:p w14:paraId="54C15D2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</w:tcPr>
          <w:p w14:paraId="191EAB4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Inadecuada estimación del valor de la oferta</w:t>
            </w:r>
          </w:p>
        </w:tc>
        <w:tc>
          <w:tcPr>
            <w:tcW w:w="1157" w:type="dxa"/>
            <w:vAlign w:val="center"/>
          </w:tcPr>
          <w:p w14:paraId="489EB3E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El contratista realiza de manera errónea los cálculos para la presentación de su oferta/ El contratista afecta la calidad de los bienes y servicios para compensar pérdidas por una inadecuada presentación de su oferta/Atraso en los términos de entrega del producto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0B68028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3035C09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</w:tcPr>
          <w:p w14:paraId="19297E7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</w:tcPr>
          <w:p w14:paraId="67E5D53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Alto</w:t>
            </w:r>
          </w:p>
        </w:tc>
        <w:tc>
          <w:tcPr>
            <w:tcW w:w="562" w:type="dxa"/>
            <w:vAlign w:val="center"/>
          </w:tcPr>
          <w:p w14:paraId="7730FF4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</w:tcPr>
          <w:p w14:paraId="2DBE73B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Seguimiento de la ejecución contractual por parte de la supervisión del contrato/Solicitud de garantías</w:t>
            </w:r>
          </w:p>
        </w:tc>
        <w:tc>
          <w:tcPr>
            <w:tcW w:w="282" w:type="dxa"/>
            <w:shd w:val="clear" w:color="000000" w:fill="FFFFFF"/>
            <w:vAlign w:val="center"/>
          </w:tcPr>
          <w:p w14:paraId="7E6A891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</w:tcPr>
          <w:p w14:paraId="581A7ED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</w:tcPr>
          <w:p w14:paraId="0B7FDFC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</w:tcPr>
          <w:p w14:paraId="43B8DCE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25FFCE0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</w:tcPr>
          <w:p w14:paraId="618EE3C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41C4A32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Inicio ejecución del contrato</w:t>
            </w:r>
          </w:p>
        </w:tc>
        <w:tc>
          <w:tcPr>
            <w:tcW w:w="709" w:type="dxa"/>
            <w:textDirection w:val="btLr"/>
            <w:vAlign w:val="center"/>
          </w:tcPr>
          <w:p w14:paraId="2FB3FDE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Terminación ejecución contractual</w:t>
            </w:r>
          </w:p>
        </w:tc>
        <w:tc>
          <w:tcPr>
            <w:tcW w:w="1701" w:type="dxa"/>
            <w:vAlign w:val="center"/>
          </w:tcPr>
          <w:p w14:paraId="2720BF5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con el contratista y validación de la calidad de cumplimiento del servicio prestado para cada una de las fases.</w:t>
            </w:r>
          </w:p>
        </w:tc>
        <w:tc>
          <w:tcPr>
            <w:tcW w:w="1412" w:type="dxa"/>
            <w:vAlign w:val="center"/>
          </w:tcPr>
          <w:p w14:paraId="2E5860F1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Acorde con las estipulaciones contractuales</w:t>
            </w:r>
          </w:p>
        </w:tc>
      </w:tr>
      <w:tr w:rsidR="00041D2A" w:rsidRPr="001C0C76" w14:paraId="2C549658" w14:textId="77777777" w:rsidTr="00041D2A">
        <w:trPr>
          <w:cantSplit/>
          <w:trHeight w:val="663"/>
        </w:trPr>
        <w:tc>
          <w:tcPr>
            <w:tcW w:w="274" w:type="dxa"/>
            <w:noWrap/>
            <w:vAlign w:val="center"/>
          </w:tcPr>
          <w:p w14:paraId="7F800F47" w14:textId="77777777" w:rsidR="00041D2A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lastRenderedPageBreak/>
              <w:t>6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6ED70EC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Específico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</w:tcPr>
          <w:p w14:paraId="4B5DD49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Ex</w:t>
            </w: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</w:tcPr>
          <w:p w14:paraId="69B23E0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</w:tcPr>
          <w:p w14:paraId="7603BA0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Operacional</w:t>
            </w:r>
          </w:p>
        </w:tc>
        <w:tc>
          <w:tcPr>
            <w:tcW w:w="1264" w:type="dxa"/>
            <w:vAlign w:val="center"/>
          </w:tcPr>
          <w:p w14:paraId="0804DD6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cambiario</w:t>
            </w:r>
          </w:p>
        </w:tc>
        <w:tc>
          <w:tcPr>
            <w:tcW w:w="1157" w:type="dxa"/>
            <w:vAlign w:val="center"/>
          </w:tcPr>
          <w:p w14:paraId="3DADEB0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Variación del flujo cambiario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541DE04E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</w:tcPr>
          <w:p w14:paraId="1932E0B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</w:tcPr>
          <w:p w14:paraId="4FE4625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6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</w:tcPr>
          <w:p w14:paraId="079C84F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Alto</w:t>
            </w:r>
          </w:p>
        </w:tc>
        <w:tc>
          <w:tcPr>
            <w:tcW w:w="562" w:type="dxa"/>
            <w:vAlign w:val="center"/>
          </w:tcPr>
          <w:p w14:paraId="1AA67CE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Contratista</w:t>
            </w:r>
          </w:p>
        </w:tc>
        <w:tc>
          <w:tcPr>
            <w:tcW w:w="1407" w:type="dxa"/>
            <w:vAlign w:val="center"/>
          </w:tcPr>
          <w:p w14:paraId="001397F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Estudio de mercado </w:t>
            </w:r>
          </w:p>
        </w:tc>
        <w:tc>
          <w:tcPr>
            <w:tcW w:w="282" w:type="dxa"/>
            <w:shd w:val="clear" w:color="000000" w:fill="FFFFFF"/>
            <w:vAlign w:val="center"/>
          </w:tcPr>
          <w:p w14:paraId="0AB8DE7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1" w:type="dxa"/>
            <w:shd w:val="clear" w:color="000000" w:fill="FFFFFF"/>
            <w:vAlign w:val="center"/>
          </w:tcPr>
          <w:p w14:paraId="713AE32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</w:tcPr>
          <w:p w14:paraId="7B2A377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</w:tcPr>
          <w:p w14:paraId="1D9DC8B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 xml:space="preserve">Riesgo </w:t>
            </w: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Medio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</w:tcPr>
          <w:p w14:paraId="4928CB4C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</w:tcPr>
          <w:p w14:paraId="3D0C07C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</w:tcPr>
          <w:p w14:paraId="1192A5E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Planeación del proceso – etapa pre y contractual</w:t>
            </w:r>
          </w:p>
        </w:tc>
        <w:tc>
          <w:tcPr>
            <w:tcW w:w="709" w:type="dxa"/>
            <w:textDirection w:val="btLr"/>
            <w:vAlign w:val="center"/>
          </w:tcPr>
          <w:p w14:paraId="41F41FA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 contractual</w:t>
            </w:r>
          </w:p>
        </w:tc>
        <w:tc>
          <w:tcPr>
            <w:tcW w:w="1701" w:type="dxa"/>
            <w:vAlign w:val="center"/>
          </w:tcPr>
          <w:p w14:paraId="4D6F507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Comunicación permanente con el contratista.</w:t>
            </w:r>
          </w:p>
        </w:tc>
        <w:tc>
          <w:tcPr>
            <w:tcW w:w="1412" w:type="dxa"/>
            <w:vAlign w:val="center"/>
          </w:tcPr>
          <w:p w14:paraId="426EB64E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Permanente ejecución del contrato</w:t>
            </w:r>
          </w:p>
        </w:tc>
      </w:tr>
      <w:tr w:rsidR="00041D2A" w:rsidRPr="001C0C76" w14:paraId="2A6426A4" w14:textId="77777777" w:rsidTr="00041D2A">
        <w:trPr>
          <w:cantSplit/>
          <w:trHeight w:val="688"/>
        </w:trPr>
        <w:tc>
          <w:tcPr>
            <w:tcW w:w="274" w:type="dxa"/>
            <w:noWrap/>
            <w:vAlign w:val="center"/>
            <w:hideMark/>
          </w:tcPr>
          <w:p w14:paraId="441876C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7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79925F3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General</w:t>
            </w:r>
          </w:p>
        </w:tc>
        <w:tc>
          <w:tcPr>
            <w:tcW w:w="261" w:type="dxa"/>
            <w:shd w:val="clear" w:color="000000" w:fill="FFFFFF"/>
            <w:textDirection w:val="btLr"/>
            <w:vAlign w:val="center"/>
            <w:hideMark/>
          </w:tcPr>
          <w:p w14:paraId="7F5C1C3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Externo</w:t>
            </w:r>
          </w:p>
        </w:tc>
        <w:tc>
          <w:tcPr>
            <w:tcW w:w="277" w:type="dxa"/>
            <w:shd w:val="clear" w:color="000000" w:fill="FFFFFF"/>
            <w:textDirection w:val="btLr"/>
            <w:vAlign w:val="center"/>
            <w:hideMark/>
          </w:tcPr>
          <w:p w14:paraId="0BB37CC5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Ejecución</w:t>
            </w:r>
          </w:p>
        </w:tc>
        <w:tc>
          <w:tcPr>
            <w:tcW w:w="309" w:type="dxa"/>
            <w:shd w:val="clear" w:color="000000" w:fill="FFFFFF"/>
            <w:textDirection w:val="btLr"/>
            <w:vAlign w:val="center"/>
            <w:hideMark/>
          </w:tcPr>
          <w:p w14:paraId="7FC63EB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Naturaleza</w:t>
            </w:r>
          </w:p>
        </w:tc>
        <w:tc>
          <w:tcPr>
            <w:tcW w:w="1264" w:type="dxa"/>
            <w:vAlign w:val="center"/>
            <w:hideMark/>
          </w:tcPr>
          <w:p w14:paraId="7362138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Evento natural adverso (terremoto, inundación, entre otros)</w:t>
            </w:r>
          </w:p>
        </w:tc>
        <w:tc>
          <w:tcPr>
            <w:tcW w:w="1157" w:type="dxa"/>
            <w:vAlign w:val="center"/>
            <w:hideMark/>
          </w:tcPr>
          <w:p w14:paraId="149422D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Interrupción en la ejecución contractual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12099B9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304" w:type="dxa"/>
            <w:shd w:val="clear" w:color="000000" w:fill="FFFFFF"/>
            <w:vAlign w:val="center"/>
            <w:hideMark/>
          </w:tcPr>
          <w:p w14:paraId="15A32256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2</w:t>
            </w:r>
          </w:p>
        </w:tc>
        <w:tc>
          <w:tcPr>
            <w:tcW w:w="304" w:type="dxa"/>
            <w:shd w:val="clear" w:color="auto" w:fill="70AD47" w:themeFill="accent6"/>
            <w:noWrap/>
            <w:vAlign w:val="center"/>
            <w:hideMark/>
          </w:tcPr>
          <w:p w14:paraId="2E690A58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5</w:t>
            </w:r>
          </w:p>
        </w:tc>
        <w:tc>
          <w:tcPr>
            <w:tcW w:w="318" w:type="dxa"/>
            <w:shd w:val="clear" w:color="auto" w:fill="70AD47" w:themeFill="accent6"/>
            <w:noWrap/>
            <w:textDirection w:val="btLr"/>
            <w:vAlign w:val="center"/>
            <w:hideMark/>
          </w:tcPr>
          <w:p w14:paraId="0EBEA84A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Medio</w:t>
            </w:r>
          </w:p>
        </w:tc>
        <w:tc>
          <w:tcPr>
            <w:tcW w:w="562" w:type="dxa"/>
            <w:vAlign w:val="center"/>
            <w:hideMark/>
          </w:tcPr>
          <w:p w14:paraId="434ADBF3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</w:t>
            </w:r>
          </w:p>
        </w:tc>
        <w:tc>
          <w:tcPr>
            <w:tcW w:w="1407" w:type="dxa"/>
            <w:vAlign w:val="center"/>
            <w:hideMark/>
          </w:tcPr>
          <w:p w14:paraId="29E4D48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Suspensión del Contrato, contacto con los contratistas y plan de contingencia para normalizar actividades contractuales</w:t>
            </w:r>
          </w:p>
        </w:tc>
        <w:tc>
          <w:tcPr>
            <w:tcW w:w="282" w:type="dxa"/>
            <w:shd w:val="clear" w:color="000000" w:fill="FFFFFF"/>
            <w:vAlign w:val="center"/>
            <w:hideMark/>
          </w:tcPr>
          <w:p w14:paraId="4ABA951D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1</w:t>
            </w:r>
          </w:p>
        </w:tc>
        <w:tc>
          <w:tcPr>
            <w:tcW w:w="281" w:type="dxa"/>
            <w:shd w:val="clear" w:color="000000" w:fill="FFFFFF"/>
            <w:vAlign w:val="center"/>
            <w:hideMark/>
          </w:tcPr>
          <w:p w14:paraId="72F7515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3</w:t>
            </w:r>
          </w:p>
        </w:tc>
        <w:tc>
          <w:tcPr>
            <w:tcW w:w="282" w:type="dxa"/>
            <w:shd w:val="clear" w:color="auto" w:fill="9CC2E5" w:themeFill="accent5" w:themeFillTint="99"/>
            <w:noWrap/>
            <w:vAlign w:val="center"/>
            <w:hideMark/>
          </w:tcPr>
          <w:p w14:paraId="14F8BF0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4</w:t>
            </w:r>
          </w:p>
        </w:tc>
        <w:tc>
          <w:tcPr>
            <w:tcW w:w="277" w:type="dxa"/>
            <w:shd w:val="clear" w:color="auto" w:fill="9CC2E5" w:themeFill="accent5" w:themeFillTint="99"/>
            <w:noWrap/>
            <w:textDirection w:val="btLr"/>
            <w:vAlign w:val="center"/>
            <w:hideMark/>
          </w:tcPr>
          <w:p w14:paraId="25C5B847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Riesgo Bajo</w:t>
            </w:r>
          </w:p>
        </w:tc>
        <w:tc>
          <w:tcPr>
            <w:tcW w:w="287" w:type="dxa"/>
            <w:shd w:val="clear" w:color="000000" w:fill="FFFFFF"/>
            <w:textDirection w:val="btLr"/>
            <w:vAlign w:val="center"/>
            <w:hideMark/>
          </w:tcPr>
          <w:p w14:paraId="2D3B46DF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SI</w:t>
            </w:r>
          </w:p>
        </w:tc>
        <w:tc>
          <w:tcPr>
            <w:tcW w:w="562" w:type="dxa"/>
            <w:textDirection w:val="btLr"/>
            <w:vAlign w:val="center"/>
            <w:hideMark/>
          </w:tcPr>
          <w:p w14:paraId="561AB300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Contratante (Supervisor)</w:t>
            </w:r>
          </w:p>
        </w:tc>
        <w:tc>
          <w:tcPr>
            <w:tcW w:w="919" w:type="dxa"/>
            <w:textDirection w:val="btLr"/>
            <w:vAlign w:val="center"/>
            <w:hideMark/>
          </w:tcPr>
          <w:p w14:paraId="5951E69B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Una vez se manifieste el riesgo eventual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3608BFD2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Una vez se normalicen actividades contractuales</w:t>
            </w:r>
          </w:p>
        </w:tc>
        <w:tc>
          <w:tcPr>
            <w:tcW w:w="1701" w:type="dxa"/>
            <w:vAlign w:val="center"/>
            <w:hideMark/>
          </w:tcPr>
          <w:p w14:paraId="08B3AA44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Verificación de la cesación del evento natural adverso que generó la suspensión.</w:t>
            </w:r>
          </w:p>
        </w:tc>
        <w:tc>
          <w:tcPr>
            <w:tcW w:w="1412" w:type="dxa"/>
            <w:vAlign w:val="center"/>
            <w:hideMark/>
          </w:tcPr>
          <w:p w14:paraId="6F97B769" w14:textId="77777777" w:rsidR="00041D2A" w:rsidRPr="001C0C76" w:rsidRDefault="00041D2A" w:rsidP="00041D2A">
            <w:pPr>
              <w:jc w:val="center"/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</w:pPr>
            <w:r w:rsidRPr="001C0C76">
              <w:rPr>
                <w:rFonts w:ascii="Leelawadee" w:hAnsi="Leelawadee" w:cs="Leelawadee"/>
                <w:color w:val="000000"/>
                <w:sz w:val="10"/>
                <w:szCs w:val="10"/>
                <w:lang w:eastAsia="es-CO"/>
              </w:rPr>
              <w:t>Durante el periodo de suspensión</w:t>
            </w:r>
          </w:p>
        </w:tc>
      </w:tr>
    </w:tbl>
    <w:p w14:paraId="5F2B1FD8" w14:textId="77777777" w:rsidR="006F06BB" w:rsidRPr="00597209" w:rsidRDefault="006F06BB" w:rsidP="00041D2A">
      <w:pPr>
        <w:rPr>
          <w:rFonts w:ascii="Arial" w:hAnsi="Arial" w:cs="Arial"/>
          <w:b/>
          <w:color w:val="4E4D4D"/>
          <w:sz w:val="22"/>
          <w:szCs w:val="22"/>
        </w:rPr>
      </w:pPr>
    </w:p>
    <w:sectPr w:rsidR="006F06BB" w:rsidRPr="00597209" w:rsidSect="008E25CD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56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AF53" w14:textId="77777777" w:rsidR="0041556F" w:rsidRDefault="0041556F" w:rsidP="006F06BB">
      <w:r>
        <w:separator/>
      </w:r>
    </w:p>
  </w:endnote>
  <w:endnote w:type="continuationSeparator" w:id="0">
    <w:p w14:paraId="33E4BCA0" w14:textId="77777777" w:rsidR="0041556F" w:rsidRDefault="0041556F" w:rsidP="006F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19E7FE63" w14:textId="77777777" w:rsidR="00B97610" w:rsidRDefault="00B97610" w:rsidP="00B97610">
        <w:pPr>
          <w:pStyle w:val="Piedepgina"/>
          <w:jc w:val="center"/>
        </w:pPr>
      </w:p>
      <w:p w14:paraId="7416E5EB" w14:textId="77777777" w:rsidR="00B97610" w:rsidRPr="003D3FFF" w:rsidRDefault="00B97610" w:rsidP="00B97610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2D7F4CED" w14:textId="77777777" w:rsidR="00B97610" w:rsidRDefault="00B97610" w:rsidP="00B97610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07B6F0F3" w14:textId="77777777" w:rsidR="00041D2A" w:rsidRDefault="00B97610" w:rsidP="00B976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7610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3B6B" w14:textId="77777777" w:rsidR="0041556F" w:rsidRDefault="0041556F" w:rsidP="006F06BB">
      <w:r>
        <w:separator/>
      </w:r>
    </w:p>
  </w:footnote>
  <w:footnote w:type="continuationSeparator" w:id="0">
    <w:p w14:paraId="7FBA5E25" w14:textId="77777777" w:rsidR="0041556F" w:rsidRDefault="0041556F" w:rsidP="006F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FB1F" w14:textId="77777777" w:rsidR="005446D1" w:rsidRDefault="00B13B10">
    <w:pPr>
      <w:pStyle w:val="Encabezado"/>
    </w:pPr>
    <w:r>
      <w:rPr>
        <w:noProof/>
      </w:rPr>
      <w:pict w14:anchorId="37EEB2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8329" o:spid="_x0000_s2050" type="#_x0000_t136" style="position:absolute;margin-left:0;margin-top:0;width:507.8pt;height:145.0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693"/>
      <w:gridCol w:w="2127"/>
      <w:gridCol w:w="2976"/>
      <w:gridCol w:w="4395"/>
    </w:tblGrid>
    <w:tr w:rsidR="00041D2A" w:rsidRPr="00790D4C" w14:paraId="71C97E7A" w14:textId="77777777" w:rsidTr="00B74D8F">
      <w:trPr>
        <w:trHeight w:val="400"/>
      </w:trPr>
      <w:tc>
        <w:tcPr>
          <w:tcW w:w="2127" w:type="dxa"/>
          <w:vMerge w:val="restart"/>
          <w:vAlign w:val="center"/>
        </w:tcPr>
        <w:p w14:paraId="32BE5D7F" w14:textId="26D66E75" w:rsidR="00041D2A" w:rsidRPr="00790D4C" w:rsidRDefault="00244C5C" w:rsidP="00041D2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E10D85" wp14:editId="7D39A0B0">
                <wp:extent cx="1261745" cy="513080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4"/>
          <w:shd w:val="clear" w:color="auto" w:fill="FFFFFF"/>
          <w:vAlign w:val="center"/>
        </w:tcPr>
        <w:p w14:paraId="4C158CDB" w14:textId="77777777" w:rsidR="00041D2A" w:rsidRPr="005446D1" w:rsidRDefault="00041D2A" w:rsidP="005446D1">
          <w:pPr>
            <w:tabs>
              <w:tab w:val="left" w:pos="9180"/>
            </w:tabs>
            <w:jc w:val="center"/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</w:pPr>
          <w:r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 xml:space="preserve">MATRIZ DE RIESGO </w:t>
          </w:r>
          <w:r w:rsidR="00EE6259">
            <w:rPr>
              <w:rFonts w:ascii="Arial Narrow" w:hAnsi="Arial Narrow"/>
              <w:b/>
              <w:bCs/>
              <w:color w:val="000000"/>
              <w:sz w:val="24"/>
              <w:szCs w:val="24"/>
              <w:lang w:eastAsia="es-CO"/>
            </w:rPr>
            <w:t>COMPRAVENTA</w:t>
          </w:r>
        </w:p>
      </w:tc>
    </w:tr>
    <w:tr w:rsidR="00041D2A" w:rsidRPr="00790D4C" w14:paraId="767DA631" w14:textId="77777777" w:rsidTr="00B74D8F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5A06151D" w14:textId="77777777" w:rsidR="00041D2A" w:rsidRPr="00790D4C" w:rsidRDefault="00041D2A" w:rsidP="00041D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93" w:type="dxa"/>
          <w:shd w:val="clear" w:color="auto" w:fill="FFFFFF"/>
          <w:vAlign w:val="center"/>
        </w:tcPr>
        <w:p w14:paraId="3664F10C" w14:textId="77777777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2127" w:type="dxa"/>
          <w:shd w:val="clear" w:color="auto" w:fill="FFFFFF"/>
          <w:vAlign w:val="center"/>
        </w:tcPr>
        <w:p w14:paraId="59802855" w14:textId="2675EABE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4861AF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244C5C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2976" w:type="dxa"/>
          <w:shd w:val="clear" w:color="auto" w:fill="FFFFFF"/>
          <w:vAlign w:val="center"/>
        </w:tcPr>
        <w:p w14:paraId="24982FF4" w14:textId="14BB3459" w:rsidR="00041D2A" w:rsidRPr="00790D4C" w:rsidRDefault="00041D2A" w:rsidP="00EE6259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4861AF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F2</w:t>
          </w:r>
          <w:r w:rsidR="00EE6259">
            <w:rPr>
              <w:rFonts w:ascii="Arial" w:eastAsia="Arial" w:hAnsi="Arial" w:cs="Arial"/>
              <w:b/>
              <w:sz w:val="16"/>
              <w:szCs w:val="16"/>
            </w:rPr>
            <w:t>7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Pr="00790D4C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4395" w:type="dxa"/>
          <w:shd w:val="clear" w:color="auto" w:fill="FFFFFF"/>
          <w:vAlign w:val="center"/>
        </w:tcPr>
        <w:p w14:paraId="7D746CC4" w14:textId="1B4EBB6E" w:rsidR="00041D2A" w:rsidRPr="00790D4C" w:rsidRDefault="00041D2A" w:rsidP="00041D2A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790D4C">
            <w:rPr>
              <w:rFonts w:ascii="Arial" w:eastAsia="Arial" w:hAnsi="Arial" w:cs="Arial"/>
              <w:b/>
              <w:sz w:val="16"/>
              <w:szCs w:val="16"/>
            </w:rPr>
            <w:t>Fecha</w:t>
          </w:r>
          <w:r w:rsidR="004861AF">
            <w:rPr>
              <w:rFonts w:ascii="Arial" w:eastAsia="Arial" w:hAnsi="Arial" w:cs="Arial"/>
              <w:b/>
              <w:sz w:val="16"/>
              <w:szCs w:val="16"/>
            </w:rPr>
            <w:t xml:space="preserve"> Aproba</w:t>
          </w:r>
          <w:r w:rsidRPr="00790D4C"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5446D1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B13B10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4861AF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4D5DA3E8" w14:textId="77777777" w:rsidR="00041D2A" w:rsidRDefault="00B13B10" w:rsidP="005446D1">
    <w:pPr>
      <w:pStyle w:val="Encabezado"/>
    </w:pPr>
    <w:r>
      <w:rPr>
        <w:noProof/>
      </w:rPr>
      <w:pict w14:anchorId="1C65C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8330" o:spid="_x0000_s2051" type="#_x0000_t136" style="position:absolute;margin-left:0;margin-top:0;width:507.8pt;height:145.0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576E" w14:textId="77777777" w:rsidR="005446D1" w:rsidRDefault="00B13B10">
    <w:pPr>
      <w:pStyle w:val="Encabezado"/>
    </w:pPr>
    <w:r>
      <w:rPr>
        <w:noProof/>
      </w:rPr>
      <w:pict w14:anchorId="250E0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8328" o:spid="_x0000_s2049" type="#_x0000_t136" style="position:absolute;margin-left:0;margin-top:0;width:507.8pt;height:145.0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BB"/>
    <w:rsid w:val="000114C7"/>
    <w:rsid w:val="00041D2A"/>
    <w:rsid w:val="00210426"/>
    <w:rsid w:val="00244C5C"/>
    <w:rsid w:val="00296646"/>
    <w:rsid w:val="002A363D"/>
    <w:rsid w:val="002B1BAA"/>
    <w:rsid w:val="002B219E"/>
    <w:rsid w:val="002F0CC2"/>
    <w:rsid w:val="00304CA7"/>
    <w:rsid w:val="00377C1D"/>
    <w:rsid w:val="003F2A45"/>
    <w:rsid w:val="0041556F"/>
    <w:rsid w:val="00421F1D"/>
    <w:rsid w:val="00450BC7"/>
    <w:rsid w:val="00451D33"/>
    <w:rsid w:val="00454082"/>
    <w:rsid w:val="004861AF"/>
    <w:rsid w:val="0051387E"/>
    <w:rsid w:val="005446D1"/>
    <w:rsid w:val="00557498"/>
    <w:rsid w:val="005C0086"/>
    <w:rsid w:val="005D26C7"/>
    <w:rsid w:val="00637C8A"/>
    <w:rsid w:val="00646085"/>
    <w:rsid w:val="006F06BB"/>
    <w:rsid w:val="00834F6E"/>
    <w:rsid w:val="008517F0"/>
    <w:rsid w:val="00871345"/>
    <w:rsid w:val="008B632E"/>
    <w:rsid w:val="008D0655"/>
    <w:rsid w:val="008E25CD"/>
    <w:rsid w:val="00987B4D"/>
    <w:rsid w:val="009B6E00"/>
    <w:rsid w:val="00A17E0C"/>
    <w:rsid w:val="00A93A13"/>
    <w:rsid w:val="00AE2CA8"/>
    <w:rsid w:val="00B13B10"/>
    <w:rsid w:val="00B36DEA"/>
    <w:rsid w:val="00B573C1"/>
    <w:rsid w:val="00B97610"/>
    <w:rsid w:val="00BB08AB"/>
    <w:rsid w:val="00BC2CBA"/>
    <w:rsid w:val="00C43098"/>
    <w:rsid w:val="00D47D92"/>
    <w:rsid w:val="00DD11D4"/>
    <w:rsid w:val="00E11597"/>
    <w:rsid w:val="00EE6259"/>
    <w:rsid w:val="00F419D9"/>
    <w:rsid w:val="00F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B191AA"/>
  <w15:chartTrackingRefBased/>
  <w15:docId w15:val="{BD4330E8-939D-4611-87CF-3AC1BA3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F06B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06B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F0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6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0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6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B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B4D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link w:val="SinespaciadoCar"/>
    <w:uiPriority w:val="99"/>
    <w:qFormat/>
    <w:rsid w:val="008E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rsid w:val="00041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4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Yezenia Rubiano Sierra</dc:creator>
  <cp:keywords/>
  <dc:description/>
  <cp:lastModifiedBy>Diana Vargas</cp:lastModifiedBy>
  <cp:revision>6</cp:revision>
  <cp:lastPrinted>2019-05-22T15:09:00Z</cp:lastPrinted>
  <dcterms:created xsi:type="dcterms:W3CDTF">2019-08-02T16:46:00Z</dcterms:created>
  <dcterms:modified xsi:type="dcterms:W3CDTF">2023-02-23T14:00:00Z</dcterms:modified>
</cp:coreProperties>
</file>